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9D20" w14:textId="0D6DD36F" w:rsidR="006F7F3E" w:rsidRDefault="005B478B">
      <w:pPr>
        <w:spacing w:before="75"/>
        <w:ind w:left="104"/>
        <w:rPr>
          <w:rFonts w:ascii="Times New Roman"/>
          <w:sz w:val="19"/>
        </w:rPr>
      </w:pPr>
      <w:r>
        <w:rPr>
          <w:noProof/>
        </w:rPr>
        <mc:AlternateContent>
          <mc:Choice Requires="wps">
            <w:drawing>
              <wp:anchor distT="0" distB="0" distL="0" distR="0" simplePos="0" relativeHeight="251658240" behindDoc="1" locked="0" layoutInCell="1" allowOverlap="1" wp14:anchorId="030C9983" wp14:editId="76EE048D">
                <wp:simplePos x="0" y="0"/>
                <wp:positionH relativeFrom="page">
                  <wp:posOffset>190500</wp:posOffset>
                </wp:positionH>
                <wp:positionV relativeFrom="paragraph">
                  <wp:posOffset>-511175</wp:posOffset>
                </wp:positionV>
                <wp:extent cx="7288530" cy="495300"/>
                <wp:effectExtent l="0" t="0" r="26670" b="19050"/>
                <wp:wrapTopAndBottom/>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8530" cy="495300"/>
                        </a:xfrm>
                        <a:prstGeom prst="rect">
                          <a:avLst/>
                        </a:prstGeom>
                        <a:solidFill>
                          <a:srgbClr val="D6E3BC"/>
                        </a:solidFill>
                        <a:ln w="19050">
                          <a:solidFill>
                            <a:srgbClr val="000000"/>
                          </a:solidFill>
                          <a:prstDash val="solid"/>
                        </a:ln>
                      </wps:spPr>
                      <wps:txbx>
                        <w:txbxContent>
                          <w:p w14:paraId="6A035479" w14:textId="77777777" w:rsidR="00362BC5" w:rsidRDefault="00362BC5" w:rsidP="00362BC5">
                            <w:pPr>
                              <w:ind w:left="144"/>
                              <w:jc w:val="center"/>
                              <w:rPr>
                                <w:rFonts w:ascii="Times New Roman"/>
                                <w:b/>
                                <w:color w:val="000000"/>
                                <w:sz w:val="28"/>
                              </w:rPr>
                            </w:pPr>
                            <w:r w:rsidRPr="00362BC5">
                              <w:rPr>
                                <w:rFonts w:ascii="Times New Roman"/>
                                <w:b/>
                                <w:color w:val="000000"/>
                                <w:sz w:val="28"/>
                              </w:rPr>
                              <w:t>Intelligent Transportation Network Decision Support</w:t>
                            </w:r>
                          </w:p>
                          <w:p w14:paraId="10EF5758" w14:textId="11439DA4" w:rsidR="00362BC5" w:rsidRPr="00362BC5" w:rsidRDefault="00362BC5" w:rsidP="00362BC5">
                            <w:pPr>
                              <w:ind w:left="144"/>
                              <w:jc w:val="center"/>
                              <w:rPr>
                                <w:rFonts w:ascii="Times New Roman"/>
                                <w:b/>
                                <w:color w:val="000000"/>
                                <w:sz w:val="28"/>
                              </w:rPr>
                            </w:pPr>
                            <w:r w:rsidRPr="00362BC5">
                              <w:rPr>
                                <w:rFonts w:ascii="Times New Roman"/>
                                <w:b/>
                                <w:color w:val="000000"/>
                                <w:sz w:val="28"/>
                              </w:rPr>
                              <w:t>with Real-time Routing and Data Analytics</w:t>
                            </w:r>
                          </w:p>
                          <w:p w14:paraId="1A0C0DF3" w14:textId="68AB5BD8" w:rsidR="006F7F3E" w:rsidRPr="008A3CA7" w:rsidRDefault="006F7F3E" w:rsidP="008A3CA7">
                            <w:pPr>
                              <w:ind w:left="144"/>
                              <w:jc w:val="center"/>
                              <w:rPr>
                                <w:rFonts w:ascii="Times New Roman"/>
                                <w:b/>
                                <w:color w:val="000000"/>
                                <w:sz w:val="28"/>
                              </w:rPr>
                            </w:pP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0C9983" id="_x0000_t202" coordsize="21600,21600" o:spt="202" path="m,l,21600r21600,l21600,xe">
                <v:stroke joinstyle="miter"/>
                <v:path gradientshapeok="t" o:connecttype="rect"/>
              </v:shapetype>
              <v:shape id="Textbox 1" o:spid="_x0000_s1026" type="#_x0000_t202" alt="&quot;&quot;" style="position:absolute;left:0;text-align:left;margin-left:15pt;margin-top:-40.25pt;width:573.9pt;height:3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" fillcolor="#d6e3bc" strokeweight="1.5pt">
                <v:path arrowok="t"/>
                <v:textbox inset="0,0,0,0">
                  <w:txbxContent>
                    <w:p w14:paraId="6A035479" w14:textId="77777777" w:rsidR="00362BC5" w:rsidRDefault="00362BC5" w:rsidP="00362BC5">
                      <w:pPr>
                        <w:ind w:left="144"/>
                        <w:jc w:val="center"/>
                        <w:rPr>
                          <w:rFonts w:ascii="Times New Roman"/>
                          <w:b/>
                          <w:color w:val="000000"/>
                          <w:sz w:val="28"/>
                        </w:rPr>
                      </w:pPr>
                      <w:r w:rsidRPr="00362BC5">
                        <w:rPr>
                          <w:rFonts w:ascii="Times New Roman"/>
                          <w:b/>
                          <w:color w:val="000000"/>
                          <w:sz w:val="28"/>
                        </w:rPr>
                        <w:t>Intelligent Transportation Network Decision Support</w:t>
                      </w:r>
                    </w:p>
                    <w:p w14:paraId="10EF5758" w14:textId="11439DA4" w:rsidR="00362BC5" w:rsidRPr="00362BC5" w:rsidRDefault="00362BC5" w:rsidP="00362BC5">
                      <w:pPr>
                        <w:ind w:left="144"/>
                        <w:jc w:val="center"/>
                        <w:rPr>
                          <w:rFonts w:ascii="Times New Roman"/>
                          <w:b/>
                          <w:color w:val="000000"/>
                          <w:sz w:val="28"/>
                        </w:rPr>
                      </w:pPr>
                      <w:r w:rsidRPr="00362BC5">
                        <w:rPr>
                          <w:rFonts w:ascii="Times New Roman"/>
                          <w:b/>
                          <w:color w:val="000000"/>
                          <w:sz w:val="28"/>
                        </w:rPr>
                        <w:t>with Real-time Routing and Data Analytics</w:t>
                      </w:r>
                    </w:p>
                    <w:p w14:paraId="1A0C0DF3" w14:textId="68AB5BD8" w:rsidR="006F7F3E" w:rsidRPr="008A3CA7" w:rsidRDefault="006F7F3E" w:rsidP="008A3CA7">
                      <w:pPr>
                        <w:ind w:left="144"/>
                        <w:jc w:val="center"/>
                        <w:rPr>
                          <w:rFonts w:ascii="Times New Roman"/>
                          <w:b/>
                          <w:color w:val="000000"/>
                          <w:sz w:val="28"/>
                        </w:rPr>
                      </w:pPr>
                    </w:p>
                  </w:txbxContent>
                </v:textbox>
                <w10:wrap type="topAndBottom" anchorx="page"/>
              </v:shape>
            </w:pict>
          </mc:Fallback>
        </mc:AlternateContent>
      </w:r>
      <w:r w:rsidR="00497236">
        <w:rPr>
          <w:rFonts w:ascii="Times New Roman"/>
          <w:color w:val="2A2A2A"/>
          <w:sz w:val="19"/>
        </w:rPr>
        <w:t>Deliverables</w:t>
      </w:r>
      <w:r w:rsidR="00497236">
        <w:rPr>
          <w:rFonts w:ascii="Times New Roman"/>
          <w:color w:val="2A2A2A"/>
          <w:spacing w:val="5"/>
          <w:sz w:val="19"/>
        </w:rPr>
        <w:t xml:space="preserve"> </w:t>
      </w:r>
      <w:r w:rsidR="00497236">
        <w:rPr>
          <w:rFonts w:ascii="Times New Roman"/>
          <w:color w:val="2A2A2A"/>
          <w:sz w:val="19"/>
        </w:rPr>
        <w:t>and</w:t>
      </w:r>
      <w:r w:rsidR="00497236">
        <w:rPr>
          <w:rFonts w:ascii="Times New Roman"/>
          <w:color w:val="2A2A2A"/>
          <w:spacing w:val="18"/>
          <w:sz w:val="19"/>
        </w:rPr>
        <w:t xml:space="preserve"> </w:t>
      </w:r>
      <w:r w:rsidR="00497236">
        <w:rPr>
          <w:rFonts w:ascii="Times New Roman"/>
          <w:color w:val="121212"/>
          <w:sz w:val="19"/>
        </w:rPr>
        <w:t>Reporting</w:t>
      </w:r>
      <w:r w:rsidR="00497236">
        <w:rPr>
          <w:rFonts w:ascii="Times New Roman"/>
          <w:color w:val="121212"/>
          <w:spacing w:val="28"/>
          <w:sz w:val="19"/>
        </w:rPr>
        <w:t xml:space="preserve"> </w:t>
      </w:r>
      <w:r w:rsidR="00497236">
        <w:rPr>
          <w:rFonts w:ascii="Times New Roman"/>
          <w:color w:val="121212"/>
          <w:sz w:val="19"/>
        </w:rPr>
        <w:t>Requirements</w:t>
      </w:r>
      <w:r w:rsidR="00497236">
        <w:rPr>
          <w:rFonts w:ascii="Times New Roman"/>
          <w:color w:val="121212"/>
          <w:spacing w:val="41"/>
          <w:sz w:val="19"/>
        </w:rPr>
        <w:t xml:space="preserve"> </w:t>
      </w:r>
      <w:r w:rsidR="00497236">
        <w:rPr>
          <w:rFonts w:ascii="Times New Roman"/>
          <w:color w:val="2A2A2A"/>
          <w:sz w:val="19"/>
        </w:rPr>
        <w:t>for</w:t>
      </w:r>
      <w:r w:rsidR="00497236">
        <w:rPr>
          <w:rFonts w:ascii="Times New Roman"/>
          <w:color w:val="2A2A2A"/>
          <w:spacing w:val="12"/>
          <w:sz w:val="19"/>
        </w:rPr>
        <w:t xml:space="preserve"> </w:t>
      </w:r>
      <w:r w:rsidR="00497236">
        <w:rPr>
          <w:rFonts w:ascii="Times New Roman"/>
          <w:color w:val="2A2A2A"/>
          <w:sz w:val="19"/>
        </w:rPr>
        <w:t>UTC</w:t>
      </w:r>
      <w:r w:rsidR="00497236">
        <w:rPr>
          <w:rFonts w:ascii="Times New Roman"/>
          <w:color w:val="2A2A2A"/>
          <w:spacing w:val="10"/>
          <w:sz w:val="19"/>
        </w:rPr>
        <w:t xml:space="preserve"> </w:t>
      </w:r>
      <w:r w:rsidR="00497236">
        <w:rPr>
          <w:rFonts w:ascii="Times New Roman"/>
          <w:color w:val="2A2A2A"/>
          <w:sz w:val="19"/>
        </w:rPr>
        <w:t>Grants</w:t>
      </w:r>
      <w:r w:rsidR="00497236">
        <w:rPr>
          <w:rFonts w:ascii="Times New Roman"/>
          <w:color w:val="2A2A2A"/>
          <w:spacing w:val="12"/>
          <w:sz w:val="19"/>
        </w:rPr>
        <w:t xml:space="preserve"> </w:t>
      </w:r>
      <w:r w:rsidR="00497236">
        <w:rPr>
          <w:rFonts w:ascii="Times New Roman"/>
          <w:color w:val="121212"/>
          <w:sz w:val="19"/>
        </w:rPr>
        <w:t>Awarded</w:t>
      </w:r>
      <w:r w:rsidR="00497236">
        <w:rPr>
          <w:rFonts w:ascii="Times New Roman"/>
          <w:color w:val="121212"/>
          <w:spacing w:val="17"/>
          <w:sz w:val="19"/>
        </w:rPr>
        <w:t xml:space="preserve"> </w:t>
      </w:r>
      <w:r w:rsidR="00497236">
        <w:rPr>
          <w:rFonts w:ascii="Times New Roman"/>
          <w:color w:val="121212"/>
          <w:sz w:val="19"/>
        </w:rPr>
        <w:t>in</w:t>
      </w:r>
      <w:r w:rsidR="00497236">
        <w:rPr>
          <w:rFonts w:ascii="Times New Roman"/>
          <w:color w:val="121212"/>
          <w:spacing w:val="11"/>
          <w:sz w:val="19"/>
        </w:rPr>
        <w:t xml:space="preserve"> </w:t>
      </w:r>
      <w:r w:rsidR="00497236">
        <w:rPr>
          <w:rFonts w:ascii="Times New Roman"/>
          <w:color w:val="2A2A2A"/>
          <w:sz w:val="19"/>
        </w:rPr>
        <w:t>2023</w:t>
      </w:r>
      <w:r w:rsidR="00497236">
        <w:rPr>
          <w:rFonts w:ascii="Times New Roman"/>
          <w:color w:val="2A2A2A"/>
          <w:spacing w:val="5"/>
          <w:sz w:val="19"/>
        </w:rPr>
        <w:t xml:space="preserve"> </w:t>
      </w:r>
      <w:r w:rsidR="00497236">
        <w:rPr>
          <w:rFonts w:ascii="Times New Roman"/>
          <w:color w:val="2A2A2A"/>
          <w:sz w:val="19"/>
        </w:rPr>
        <w:t xml:space="preserve">(June </w:t>
      </w:r>
      <w:r w:rsidR="00497236">
        <w:rPr>
          <w:rFonts w:ascii="Times New Roman"/>
          <w:color w:val="2A2A2A"/>
          <w:spacing w:val="-2"/>
          <w:sz w:val="19"/>
        </w:rPr>
        <w:t>2023)</w:t>
      </w:r>
    </w:p>
    <w:p w14:paraId="57089549" w14:textId="77777777" w:rsidR="006F7F3E" w:rsidRDefault="006F7F3E">
      <w:pPr>
        <w:pStyle w:val="BodyText"/>
        <w:rPr>
          <w:rFonts w:ascii="Times New Roman"/>
        </w:rPr>
      </w:pPr>
    </w:p>
    <w:p w14:paraId="55D1680B" w14:textId="49149A8A" w:rsidR="006F7F3E" w:rsidRDefault="00497236">
      <w:pPr>
        <w:pStyle w:val="Heading1"/>
        <w:ind w:left="284"/>
      </w:pPr>
      <w:r>
        <w:rPr>
          <w:color w:val="121212"/>
        </w:rPr>
        <w:t>Exhibit</w:t>
      </w:r>
      <w:r>
        <w:rPr>
          <w:color w:val="121212"/>
          <w:spacing w:val="18"/>
        </w:rPr>
        <w:t xml:space="preserve"> </w:t>
      </w:r>
      <w:r>
        <w:rPr>
          <w:color w:val="121212"/>
          <w:spacing w:val="-10"/>
        </w:rPr>
        <w:t>D</w:t>
      </w:r>
      <w:r w:rsidR="00090A8E">
        <w:rPr>
          <w:color w:val="121212"/>
          <w:spacing w:val="-10"/>
        </w:rPr>
        <w:t xml:space="preserve"> </w:t>
      </w:r>
    </w:p>
    <w:p w14:paraId="5D9157DE" w14:textId="77777777" w:rsidR="006F7F3E" w:rsidRDefault="006F7F3E">
      <w:pPr>
        <w:pStyle w:val="BodyText"/>
        <w:spacing w:before="8"/>
        <w:rPr>
          <w:b/>
        </w:rPr>
      </w:pPr>
    </w:p>
    <w:p w14:paraId="294FDE2C" w14:textId="5720CC69" w:rsidR="006F7F3E" w:rsidRDefault="00497236" w:rsidP="005B478B">
      <w:pPr>
        <w:pStyle w:val="BodyText"/>
        <w:ind w:left="241"/>
      </w:pPr>
      <w:r>
        <w:rPr>
          <w:b/>
          <w:color w:val="121212"/>
        </w:rPr>
        <w:t>Recipient/Grant</w:t>
      </w:r>
      <w:r>
        <w:rPr>
          <w:b/>
          <w:color w:val="121212"/>
          <w:spacing w:val="40"/>
        </w:rPr>
        <w:t xml:space="preserve"> </w:t>
      </w:r>
      <w:r>
        <w:rPr>
          <w:b/>
          <w:color w:val="121212"/>
        </w:rPr>
        <w:t>(Contract)</w:t>
      </w:r>
      <w:r>
        <w:rPr>
          <w:b/>
          <w:color w:val="121212"/>
          <w:spacing w:val="40"/>
        </w:rPr>
        <w:t xml:space="preserve"> </w:t>
      </w:r>
      <w:r>
        <w:rPr>
          <w:b/>
          <w:color w:val="121212"/>
        </w:rPr>
        <w:t>Number:</w:t>
      </w:r>
      <w:r>
        <w:rPr>
          <w:b/>
          <w:color w:val="121212"/>
          <w:spacing w:val="65"/>
        </w:rPr>
        <w:t xml:space="preserve"> </w:t>
      </w:r>
      <w:r w:rsidR="005B478B">
        <w:rPr>
          <w:color w:val="121212"/>
        </w:rPr>
        <w:t>University of Nebraska-Lincoln</w:t>
      </w:r>
      <w:r w:rsidR="0025243D">
        <w:rPr>
          <w:color w:val="121212"/>
        </w:rPr>
        <w:t xml:space="preserve">: </w:t>
      </w:r>
      <w:r w:rsidR="00B176DD">
        <w:rPr>
          <w:color w:val="121212"/>
        </w:rPr>
        <w:t>University of Iowa</w:t>
      </w:r>
      <w:r w:rsidR="005B478B" w:rsidRPr="00D454C2">
        <w:rPr>
          <w:color w:val="121212"/>
        </w:rPr>
        <w:t xml:space="preserve"> </w:t>
      </w:r>
      <w:r w:rsidR="00D454C2" w:rsidRPr="00D454C2">
        <w:rPr>
          <w:color w:val="121212"/>
        </w:rPr>
        <w:t>69A3552348307</w:t>
      </w:r>
      <w:r w:rsidR="00D454C2">
        <w:rPr>
          <w:color w:val="121212"/>
        </w:rPr>
        <w:t xml:space="preserve"> </w:t>
      </w:r>
    </w:p>
    <w:p w14:paraId="780B175F" w14:textId="77777777" w:rsidR="006F7F3E" w:rsidRDefault="006F7F3E">
      <w:pPr>
        <w:pStyle w:val="BodyText"/>
        <w:spacing w:before="5"/>
        <w:rPr>
          <w:sz w:val="21"/>
        </w:rPr>
      </w:pPr>
    </w:p>
    <w:p w14:paraId="5C8C8C19" w14:textId="512B1979" w:rsidR="006F7F3E" w:rsidRPr="00D454C2" w:rsidRDefault="00497236">
      <w:pPr>
        <w:pStyle w:val="Heading1"/>
        <w:rPr>
          <w:b w:val="0"/>
          <w:bCs w:val="0"/>
        </w:rPr>
      </w:pPr>
      <w:r>
        <w:rPr>
          <w:color w:val="121212"/>
        </w:rPr>
        <w:t>Center</w:t>
      </w:r>
      <w:r>
        <w:rPr>
          <w:color w:val="121212"/>
          <w:spacing w:val="26"/>
        </w:rPr>
        <w:t xml:space="preserve"> </w:t>
      </w:r>
      <w:r>
        <w:rPr>
          <w:color w:val="121212"/>
          <w:spacing w:val="-2"/>
        </w:rPr>
        <w:t>Name:</w:t>
      </w:r>
      <w:r w:rsidR="00D454C2">
        <w:rPr>
          <w:color w:val="121212"/>
          <w:spacing w:val="-2"/>
        </w:rPr>
        <w:t xml:space="preserve"> </w:t>
      </w:r>
      <w:r w:rsidR="00D454C2" w:rsidRPr="00D454C2">
        <w:rPr>
          <w:b w:val="0"/>
          <w:bCs w:val="0"/>
          <w:color w:val="121212"/>
          <w:spacing w:val="-2"/>
        </w:rPr>
        <w:t>Mid-America Transportation Center</w:t>
      </w:r>
    </w:p>
    <w:p w14:paraId="16E78D33" w14:textId="77777777" w:rsidR="006F7F3E" w:rsidRDefault="006F7F3E">
      <w:pPr>
        <w:pStyle w:val="BodyText"/>
        <w:spacing w:before="4"/>
        <w:rPr>
          <w:b/>
          <w:sz w:val="21"/>
        </w:rPr>
      </w:pPr>
    </w:p>
    <w:p w14:paraId="4C20A981" w14:textId="1C19A7F6" w:rsidR="006F7F3E" w:rsidRDefault="00497236">
      <w:pPr>
        <w:pStyle w:val="BodyText"/>
        <w:spacing w:line="244" w:lineRule="auto"/>
        <w:ind w:left="241" w:right="619"/>
      </w:pPr>
      <w:r>
        <w:rPr>
          <w:b/>
          <w:color w:val="121212"/>
        </w:rPr>
        <w:t>Research</w:t>
      </w:r>
      <w:r>
        <w:rPr>
          <w:b/>
          <w:color w:val="121212"/>
          <w:spacing w:val="37"/>
        </w:rPr>
        <w:t xml:space="preserve"> </w:t>
      </w:r>
      <w:r>
        <w:rPr>
          <w:b/>
          <w:color w:val="121212"/>
        </w:rPr>
        <w:t>Priority:</w:t>
      </w:r>
      <w:r>
        <w:rPr>
          <w:b/>
          <w:color w:val="121212"/>
          <w:spacing w:val="40"/>
        </w:rPr>
        <w:t xml:space="preserve"> </w:t>
      </w:r>
      <w:r>
        <w:rPr>
          <w:color w:val="121212"/>
        </w:rPr>
        <w:t>Promoting</w:t>
      </w:r>
      <w:r>
        <w:rPr>
          <w:color w:val="121212"/>
          <w:spacing w:val="40"/>
        </w:rPr>
        <w:t xml:space="preserve"> </w:t>
      </w:r>
      <w:r>
        <w:rPr>
          <w:color w:val="121212"/>
        </w:rPr>
        <w:t>Safety</w:t>
      </w:r>
    </w:p>
    <w:p w14:paraId="1C139AC0" w14:textId="77777777" w:rsidR="006F7F3E" w:rsidRDefault="006F7F3E">
      <w:pPr>
        <w:pStyle w:val="BodyText"/>
        <w:spacing w:before="3"/>
        <w:rPr>
          <w:sz w:val="21"/>
        </w:rPr>
      </w:pPr>
    </w:p>
    <w:p w14:paraId="372465E8" w14:textId="048B56D9" w:rsidR="006F7F3E" w:rsidRPr="00CE61FC" w:rsidRDefault="00497236">
      <w:pPr>
        <w:pStyle w:val="Heading1"/>
        <w:rPr>
          <w:b w:val="0"/>
          <w:bCs w:val="0"/>
        </w:rPr>
      </w:pPr>
      <w:r>
        <w:rPr>
          <w:color w:val="121212"/>
        </w:rPr>
        <w:t>Principal</w:t>
      </w:r>
      <w:r>
        <w:rPr>
          <w:color w:val="121212"/>
          <w:spacing w:val="32"/>
        </w:rPr>
        <w:t xml:space="preserve"> </w:t>
      </w:r>
      <w:r>
        <w:rPr>
          <w:color w:val="121212"/>
          <w:spacing w:val="-2"/>
        </w:rPr>
        <w:t>Investigator(s):</w:t>
      </w:r>
      <w:r w:rsidR="00D454C2">
        <w:rPr>
          <w:color w:val="121212"/>
          <w:spacing w:val="-2"/>
        </w:rPr>
        <w:t xml:space="preserve"> </w:t>
      </w:r>
      <w:r w:rsidR="00CE61FC" w:rsidRPr="00CE61FC">
        <w:rPr>
          <w:b w:val="0"/>
          <w:bCs w:val="0"/>
          <w:color w:val="121212"/>
          <w:spacing w:val="-2"/>
        </w:rPr>
        <w:t xml:space="preserve">Dr. </w:t>
      </w:r>
      <w:r w:rsidR="00B176DD">
        <w:rPr>
          <w:b w:val="0"/>
          <w:bCs w:val="0"/>
          <w:color w:val="121212"/>
          <w:spacing w:val="-2"/>
        </w:rPr>
        <w:t>Ibrahim Demir</w:t>
      </w:r>
      <w:r w:rsidR="00CE61FC" w:rsidRPr="00CE61FC">
        <w:rPr>
          <w:b w:val="0"/>
          <w:bCs w:val="0"/>
          <w:color w:val="121212"/>
          <w:spacing w:val="-2"/>
        </w:rPr>
        <w:t xml:space="preserve"> (PI), Dr. </w:t>
      </w:r>
      <w:r w:rsidR="00B176DD">
        <w:rPr>
          <w:b w:val="0"/>
          <w:bCs w:val="0"/>
          <w:color w:val="121212"/>
          <w:spacing w:val="-2"/>
        </w:rPr>
        <w:t>Ann Campbell</w:t>
      </w:r>
      <w:r w:rsidR="00CE61FC" w:rsidRPr="00CE61FC">
        <w:rPr>
          <w:b w:val="0"/>
          <w:bCs w:val="0"/>
          <w:color w:val="121212"/>
          <w:spacing w:val="-2"/>
        </w:rPr>
        <w:t xml:space="preserve"> (Co-PI)</w:t>
      </w:r>
    </w:p>
    <w:p w14:paraId="0A664AEE" w14:textId="77777777" w:rsidR="006F7F3E" w:rsidRDefault="006F7F3E">
      <w:pPr>
        <w:pStyle w:val="BodyText"/>
        <w:spacing w:before="6"/>
        <w:rPr>
          <w:b/>
          <w:sz w:val="21"/>
        </w:rPr>
      </w:pPr>
    </w:p>
    <w:p w14:paraId="1155312E" w14:textId="77777777" w:rsidR="006F7F3E" w:rsidRDefault="00497236">
      <w:pPr>
        <w:ind w:left="241"/>
        <w:rPr>
          <w:b/>
          <w:sz w:val="20"/>
        </w:rPr>
      </w:pPr>
      <w:r>
        <w:rPr>
          <w:b/>
          <w:color w:val="121212"/>
          <w:sz w:val="20"/>
        </w:rPr>
        <w:t>Project</w:t>
      </w:r>
      <w:r>
        <w:rPr>
          <w:b/>
          <w:color w:val="121212"/>
          <w:spacing w:val="27"/>
          <w:sz w:val="20"/>
        </w:rPr>
        <w:t xml:space="preserve"> </w:t>
      </w:r>
      <w:r>
        <w:rPr>
          <w:b/>
          <w:color w:val="121212"/>
          <w:spacing w:val="-2"/>
          <w:sz w:val="20"/>
        </w:rPr>
        <w:t>Partners:</w:t>
      </w:r>
    </w:p>
    <w:p w14:paraId="0C4C6557" w14:textId="77777777" w:rsidR="006F7F3E" w:rsidRDefault="006F7F3E">
      <w:pPr>
        <w:pStyle w:val="BodyText"/>
        <w:spacing w:before="4"/>
        <w:rPr>
          <w:b/>
          <w:sz w:val="21"/>
        </w:rPr>
      </w:pPr>
    </w:p>
    <w:p w14:paraId="5693886D" w14:textId="2F5D1FC5" w:rsidR="00497236" w:rsidRDefault="00497236">
      <w:pPr>
        <w:spacing w:line="496" w:lineRule="auto"/>
        <w:ind w:left="241" w:right="3347"/>
        <w:rPr>
          <w:color w:val="121212"/>
          <w:spacing w:val="40"/>
          <w:sz w:val="20"/>
        </w:rPr>
      </w:pPr>
      <w:r>
        <w:rPr>
          <w:b/>
          <w:color w:val="121212"/>
          <w:sz w:val="20"/>
        </w:rPr>
        <w:t>Research Project Funding:</w:t>
      </w:r>
      <w:r>
        <w:rPr>
          <w:b/>
          <w:color w:val="121212"/>
          <w:spacing w:val="40"/>
          <w:sz w:val="20"/>
        </w:rPr>
        <w:t xml:space="preserve"> </w:t>
      </w:r>
      <w:r>
        <w:rPr>
          <w:color w:val="121212"/>
          <w:sz w:val="20"/>
        </w:rPr>
        <w:t>Federal</w:t>
      </w:r>
      <w:r w:rsidR="00D454C2">
        <w:rPr>
          <w:color w:val="121212"/>
          <w:sz w:val="20"/>
        </w:rPr>
        <w:t>: $</w:t>
      </w:r>
      <w:r w:rsidR="0052300A">
        <w:rPr>
          <w:color w:val="121212"/>
          <w:sz w:val="20"/>
        </w:rPr>
        <w:t>90,000</w:t>
      </w:r>
      <w:r w:rsidR="0087732B">
        <w:rPr>
          <w:color w:val="121212"/>
          <w:sz w:val="20"/>
        </w:rPr>
        <w:t>;</w:t>
      </w:r>
      <w:r w:rsidR="00D454C2">
        <w:rPr>
          <w:color w:val="121212"/>
          <w:sz w:val="20"/>
        </w:rPr>
        <w:t xml:space="preserve"> </w:t>
      </w:r>
      <w:r>
        <w:rPr>
          <w:color w:val="121212"/>
          <w:sz w:val="20"/>
        </w:rPr>
        <w:t>non-Federal</w:t>
      </w:r>
      <w:r w:rsidR="00D454C2">
        <w:rPr>
          <w:color w:val="121212"/>
          <w:sz w:val="20"/>
        </w:rPr>
        <w:t>: $</w:t>
      </w:r>
      <w:r w:rsidR="0052300A">
        <w:rPr>
          <w:color w:val="121212"/>
          <w:sz w:val="20"/>
        </w:rPr>
        <w:t>90,000</w:t>
      </w:r>
    </w:p>
    <w:p w14:paraId="27E6AA3D" w14:textId="37C45C62" w:rsidR="00497236" w:rsidRDefault="00497236">
      <w:pPr>
        <w:spacing w:line="496" w:lineRule="auto"/>
        <w:ind w:left="241" w:right="3347"/>
        <w:rPr>
          <w:color w:val="121212"/>
          <w:spacing w:val="40"/>
          <w:sz w:val="20"/>
        </w:rPr>
      </w:pPr>
      <w:r>
        <w:rPr>
          <w:b/>
          <w:color w:val="121212"/>
          <w:sz w:val="20"/>
        </w:rPr>
        <w:t>Project Start and End Date:</w:t>
      </w:r>
      <w:r>
        <w:rPr>
          <w:b/>
          <w:color w:val="121212"/>
          <w:spacing w:val="40"/>
          <w:sz w:val="20"/>
        </w:rPr>
        <w:t xml:space="preserve"> </w:t>
      </w:r>
      <w:r w:rsidR="00050B77" w:rsidRPr="00050B77">
        <w:rPr>
          <w:color w:val="121212"/>
          <w:sz w:val="20"/>
        </w:rPr>
        <w:t xml:space="preserve">06/01/2023 – </w:t>
      </w:r>
      <w:proofErr w:type="gramStart"/>
      <w:r w:rsidR="00050B77" w:rsidRPr="00050B77">
        <w:rPr>
          <w:color w:val="121212"/>
          <w:sz w:val="20"/>
        </w:rPr>
        <w:t>07/31/2024</w:t>
      </w:r>
      <w:proofErr w:type="gramEnd"/>
    </w:p>
    <w:p w14:paraId="499DE386" w14:textId="77777777" w:rsidR="00C5052C" w:rsidRPr="00C5052C" w:rsidRDefault="00497236" w:rsidP="00C5052C">
      <w:pPr>
        <w:tabs>
          <w:tab w:val="left" w:pos="360"/>
        </w:tabs>
        <w:spacing w:before="120" w:after="240"/>
        <w:ind w:left="241"/>
        <w:rPr>
          <w:color w:val="121212"/>
          <w:sz w:val="20"/>
        </w:rPr>
      </w:pPr>
      <w:r>
        <w:rPr>
          <w:b/>
          <w:color w:val="121212"/>
          <w:sz w:val="20"/>
        </w:rPr>
        <w:t>Project</w:t>
      </w:r>
      <w:r>
        <w:rPr>
          <w:b/>
          <w:color w:val="121212"/>
          <w:spacing w:val="34"/>
          <w:sz w:val="20"/>
        </w:rPr>
        <w:t xml:space="preserve"> </w:t>
      </w:r>
      <w:r>
        <w:rPr>
          <w:b/>
          <w:color w:val="121212"/>
          <w:sz w:val="20"/>
        </w:rPr>
        <w:t>Description:</w:t>
      </w:r>
      <w:r>
        <w:rPr>
          <w:b/>
          <w:color w:val="121212"/>
          <w:spacing w:val="40"/>
          <w:sz w:val="20"/>
        </w:rPr>
        <w:t xml:space="preserve"> </w:t>
      </w:r>
      <w:r w:rsidR="00C5052C" w:rsidRPr="00C5052C">
        <w:rPr>
          <w:color w:val="121212"/>
          <w:sz w:val="20"/>
        </w:rPr>
        <w:t>In the face of natural disasters, such as flooding, communities grapple with profound social, environmental, and economic upheavals. Transportation infrastructure emerges as the backbone of recovery, yet flooding often jeopardizes its functionality, cutting off access to critical services. In direct alignment with the strategic goals of enhancing safety, addressing climate-related challenges, and pioneering transformative solutions, this project seeks to innovate how communities respond to and navigate during such crises.</w:t>
      </w:r>
    </w:p>
    <w:p w14:paraId="492E67D7" w14:textId="77777777" w:rsidR="00C5052C" w:rsidRPr="00C5052C" w:rsidRDefault="00C5052C" w:rsidP="00C5052C">
      <w:pPr>
        <w:tabs>
          <w:tab w:val="left" w:pos="360"/>
        </w:tabs>
        <w:spacing w:before="120" w:after="240"/>
        <w:ind w:left="241"/>
        <w:rPr>
          <w:color w:val="121212"/>
          <w:sz w:val="20"/>
        </w:rPr>
      </w:pPr>
      <w:r w:rsidRPr="00C5052C">
        <w:rPr>
          <w:color w:val="121212"/>
          <w:sz w:val="20"/>
        </w:rPr>
        <w:tab/>
        <w:t>We envision a real-time interactive data analytics framework that revolutionizes transportation network analysis, routing, and wayfinding amidst disasters. This advanced tool aims to empower emergency service workers, providing them with real-time insights to navigate flood-stricken networks effectively. Beyond that, the broader community benefits by gaining immediate access to evacuation routes, temporary shelters, and emergency supply storage points.</w:t>
      </w:r>
    </w:p>
    <w:p w14:paraId="14528CFB" w14:textId="77777777" w:rsidR="00C5052C" w:rsidRPr="00C5052C" w:rsidRDefault="00C5052C" w:rsidP="00C5052C">
      <w:pPr>
        <w:tabs>
          <w:tab w:val="left" w:pos="360"/>
        </w:tabs>
        <w:spacing w:before="120" w:after="240"/>
        <w:ind w:left="241"/>
        <w:rPr>
          <w:b/>
          <w:bCs/>
          <w:color w:val="121212"/>
          <w:sz w:val="20"/>
        </w:rPr>
      </w:pPr>
      <w:r w:rsidRPr="00C5052C">
        <w:rPr>
          <w:color w:val="121212"/>
          <w:sz w:val="20"/>
        </w:rPr>
        <w:tab/>
        <w:t>To bring this vision to life, we'll weave in state-of-the-art wayfinding techniques, integrating dynamic data streams from the DOT and federal agencies, ensuring timely flood updates. Our pilot will be rooted in Iowa's cities, historically vulnerable to floods, offering a tangible model for real-world impact. But our vision doesn't stop there; the framework's potential will be augmented with AI-driven decision recommendations and voice-enabled AI assistants. By factoring in multifaceted system and environmental variables, from road capacity to geospatial constraints, we're ensuring a comprehensive, adaptive, and forward-thinking solution, laying the foundation for a safer, more resilient future in transportation during disaster events.</w:t>
      </w:r>
    </w:p>
    <w:p w14:paraId="35F479AB" w14:textId="674B525C" w:rsidR="00AB4AAE" w:rsidRPr="00AB4AAE" w:rsidRDefault="00497236" w:rsidP="00444A2F">
      <w:pPr>
        <w:tabs>
          <w:tab w:val="left" w:pos="360"/>
        </w:tabs>
        <w:ind w:left="241"/>
        <w:rPr>
          <w:color w:val="121212"/>
          <w:sz w:val="20"/>
        </w:rPr>
      </w:pPr>
      <w:r w:rsidRPr="005B478B">
        <w:rPr>
          <w:b/>
          <w:color w:val="121212"/>
          <w:sz w:val="20"/>
          <w:szCs w:val="20"/>
        </w:rPr>
        <w:t>US</w:t>
      </w:r>
      <w:r w:rsidRPr="005B478B">
        <w:rPr>
          <w:b/>
          <w:color w:val="121212"/>
          <w:spacing w:val="32"/>
          <w:sz w:val="20"/>
          <w:szCs w:val="20"/>
        </w:rPr>
        <w:t xml:space="preserve"> </w:t>
      </w:r>
      <w:r w:rsidRPr="005B478B">
        <w:rPr>
          <w:b/>
          <w:color w:val="121212"/>
          <w:sz w:val="20"/>
          <w:szCs w:val="20"/>
        </w:rPr>
        <w:t>DOT</w:t>
      </w:r>
      <w:r w:rsidRPr="005B478B">
        <w:rPr>
          <w:b/>
          <w:color w:val="121212"/>
          <w:spacing w:val="30"/>
          <w:sz w:val="20"/>
          <w:szCs w:val="20"/>
        </w:rPr>
        <w:t xml:space="preserve"> </w:t>
      </w:r>
      <w:r w:rsidRPr="005B478B">
        <w:rPr>
          <w:b/>
          <w:color w:val="121212"/>
          <w:sz w:val="20"/>
          <w:szCs w:val="20"/>
        </w:rPr>
        <w:t>Priorities</w:t>
      </w:r>
      <w:r w:rsidR="008E06F9">
        <w:rPr>
          <w:b/>
          <w:color w:val="121212"/>
          <w:sz w:val="20"/>
          <w:szCs w:val="20"/>
        </w:rPr>
        <w:t>:</w:t>
      </w:r>
      <w:r w:rsidR="00FE2E9D">
        <w:rPr>
          <w:b/>
          <w:color w:val="121212"/>
          <w:sz w:val="20"/>
          <w:szCs w:val="20"/>
        </w:rPr>
        <w:t xml:space="preserve">   </w:t>
      </w:r>
      <w:r w:rsidR="00444A2F" w:rsidRPr="00444A2F">
        <w:rPr>
          <w:color w:val="121212"/>
          <w:sz w:val="20"/>
        </w:rPr>
        <w:t>The project is relevant to the following strategic goals: Climate and Sustainability, Safety, and Transformation</w:t>
      </w:r>
      <w:r w:rsidR="00444A2F">
        <w:rPr>
          <w:color w:val="121212"/>
          <w:sz w:val="20"/>
        </w:rPr>
        <w:t>.</w:t>
      </w:r>
    </w:p>
    <w:p w14:paraId="6FE155F1" w14:textId="7EEC7148" w:rsidR="006F7F3E" w:rsidRDefault="006F7F3E" w:rsidP="00AB4AAE">
      <w:pPr>
        <w:tabs>
          <w:tab w:val="left" w:pos="360"/>
        </w:tabs>
        <w:ind w:left="241"/>
        <w:rPr>
          <w:sz w:val="21"/>
        </w:rPr>
      </w:pPr>
    </w:p>
    <w:p w14:paraId="5D0F7DBE" w14:textId="77777777" w:rsidR="00652968" w:rsidRPr="00652968" w:rsidRDefault="00497236" w:rsidP="00652968">
      <w:pPr>
        <w:tabs>
          <w:tab w:val="left" w:pos="360"/>
        </w:tabs>
        <w:ind w:left="241"/>
        <w:jc w:val="both"/>
        <w:rPr>
          <w:color w:val="121212"/>
          <w:sz w:val="20"/>
        </w:rPr>
      </w:pPr>
      <w:r>
        <w:rPr>
          <w:b/>
          <w:color w:val="121212"/>
        </w:rPr>
        <w:t>Outputs:</w:t>
      </w:r>
      <w:r>
        <w:rPr>
          <w:b/>
          <w:color w:val="121212"/>
          <w:spacing w:val="40"/>
        </w:rPr>
        <w:t xml:space="preserve"> </w:t>
      </w:r>
      <w:r w:rsidR="00652968" w:rsidRPr="00652968">
        <w:rPr>
          <w:color w:val="121212"/>
          <w:sz w:val="20"/>
        </w:rPr>
        <w:t>In the first year of the project, we will focus on the development of a comprehensive database, web-based decision support system, and routing analysis functions. Development of a comprehensive database includes integrating data for transportation networks, flood maps, and infrastructure data in Iowa. Web-based decision support system development includes a mapping interface with data analytics functions and database integration. Routing analysis functions including shortest path, evacuation, and rerouting capabilities.</w:t>
      </w:r>
    </w:p>
    <w:p w14:paraId="31579101" w14:textId="7CE7B91C" w:rsidR="00604240" w:rsidRPr="003C5325" w:rsidRDefault="00604240" w:rsidP="008E06F9">
      <w:pPr>
        <w:pStyle w:val="BodyText"/>
        <w:spacing w:before="1" w:line="244" w:lineRule="auto"/>
        <w:ind w:left="241" w:right="100"/>
        <w:rPr>
          <w:color w:val="121212"/>
          <w:szCs w:val="22"/>
        </w:rPr>
      </w:pPr>
    </w:p>
    <w:p w14:paraId="5DFBBEC7" w14:textId="77777777" w:rsidR="000C25E3" w:rsidRPr="000C25E3" w:rsidRDefault="00497236" w:rsidP="000C25E3">
      <w:pPr>
        <w:pStyle w:val="BodyText"/>
        <w:ind w:left="241"/>
        <w:rPr>
          <w:color w:val="121212"/>
        </w:rPr>
      </w:pPr>
      <w:r>
        <w:rPr>
          <w:b/>
          <w:color w:val="121212"/>
        </w:rPr>
        <w:t>Outcomes/Impacts</w:t>
      </w:r>
      <w:r>
        <w:rPr>
          <w:color w:val="121212"/>
        </w:rPr>
        <w:t>:</w:t>
      </w:r>
      <w:r>
        <w:rPr>
          <w:color w:val="121212"/>
          <w:spacing w:val="21"/>
        </w:rPr>
        <w:t xml:space="preserve"> </w:t>
      </w:r>
      <w:r w:rsidR="000C25E3" w:rsidRPr="000C25E3">
        <w:rPr>
          <w:color w:val="121212"/>
        </w:rPr>
        <w:t>By introducing a real-time interactive data analytics framework, the project has the potential to revolutionize disaster response on a national scale, ensuring more efficient and effective recovery efforts. The incorporation of advanced AI technologies will foster innovation in transportation and emergency management sectors, setting a new standard for data-driven decision-making. Furthermore, the research's emphasis on safety and resilience can instill a sense of confidence and security among communities, fortifying social trust in both technological advancements and governance. As we pilot this initiative in Iowa's flood-prone cities, we'll be creating a replicable model that can be adapted for other disaster scenarios and geographies, promoting a future where communities worldwide are better equipped to face, respond to, and recover from natural calamities.</w:t>
      </w:r>
    </w:p>
    <w:p w14:paraId="1AFE26FF" w14:textId="1DD2CF95" w:rsidR="002721CB" w:rsidRPr="002721CB" w:rsidRDefault="002721CB" w:rsidP="002721CB">
      <w:pPr>
        <w:pStyle w:val="BodyText"/>
        <w:ind w:left="241"/>
        <w:rPr>
          <w:color w:val="121212"/>
        </w:rPr>
      </w:pPr>
    </w:p>
    <w:p w14:paraId="26952814" w14:textId="2AC909F4" w:rsidR="00497236" w:rsidRDefault="00497236" w:rsidP="005B478B">
      <w:pPr>
        <w:pStyle w:val="BodyText"/>
        <w:ind w:left="241"/>
        <w:rPr>
          <w:color w:val="121212"/>
        </w:rPr>
      </w:pPr>
      <w:r>
        <w:rPr>
          <w:b/>
          <w:color w:val="121212"/>
        </w:rPr>
        <w:t>Final</w:t>
      </w:r>
      <w:r>
        <w:rPr>
          <w:b/>
          <w:color w:val="121212"/>
          <w:spacing w:val="29"/>
        </w:rPr>
        <w:t xml:space="preserve"> </w:t>
      </w:r>
      <w:r>
        <w:rPr>
          <w:b/>
          <w:color w:val="121212"/>
        </w:rPr>
        <w:t>Research</w:t>
      </w:r>
      <w:r>
        <w:rPr>
          <w:b/>
          <w:color w:val="121212"/>
          <w:spacing w:val="29"/>
        </w:rPr>
        <w:t xml:space="preserve"> </w:t>
      </w:r>
      <w:r>
        <w:rPr>
          <w:b/>
          <w:color w:val="121212"/>
        </w:rPr>
        <w:t>Report:</w:t>
      </w:r>
      <w:r>
        <w:rPr>
          <w:b/>
          <w:color w:val="121212"/>
          <w:spacing w:val="35"/>
        </w:rPr>
        <w:t xml:space="preserve"> </w:t>
      </w:r>
      <w:r>
        <w:rPr>
          <w:color w:val="121212"/>
        </w:rPr>
        <w:t>(Upon</w:t>
      </w:r>
      <w:r>
        <w:rPr>
          <w:color w:val="121212"/>
          <w:spacing w:val="25"/>
        </w:rPr>
        <w:t xml:space="preserve"> </w:t>
      </w:r>
      <w:r>
        <w:rPr>
          <w:color w:val="121212"/>
        </w:rPr>
        <w:t>completion</w:t>
      </w:r>
      <w:r>
        <w:rPr>
          <w:color w:val="121212"/>
          <w:spacing w:val="25"/>
        </w:rPr>
        <w:t xml:space="preserve"> </w:t>
      </w:r>
      <w:r>
        <w:rPr>
          <w:color w:val="121212"/>
        </w:rPr>
        <w:t>of</w:t>
      </w:r>
      <w:r>
        <w:rPr>
          <w:color w:val="121212"/>
          <w:spacing w:val="23"/>
        </w:rPr>
        <w:t xml:space="preserve"> </w:t>
      </w:r>
      <w:r>
        <w:rPr>
          <w:color w:val="121212"/>
        </w:rPr>
        <w:t>the</w:t>
      </w:r>
      <w:r>
        <w:rPr>
          <w:color w:val="121212"/>
          <w:spacing w:val="25"/>
        </w:rPr>
        <w:t xml:space="preserve"> </w:t>
      </w:r>
      <w:r>
        <w:rPr>
          <w:color w:val="121212"/>
        </w:rPr>
        <w:t>project,</w:t>
      </w:r>
      <w:r>
        <w:rPr>
          <w:color w:val="121212"/>
          <w:spacing w:val="25"/>
        </w:rPr>
        <w:t xml:space="preserve"> </w:t>
      </w:r>
      <w:r>
        <w:rPr>
          <w:color w:val="121212"/>
        </w:rPr>
        <w:t>provide</w:t>
      </w:r>
      <w:r>
        <w:rPr>
          <w:color w:val="121212"/>
          <w:spacing w:val="25"/>
        </w:rPr>
        <w:t xml:space="preserve"> </w:t>
      </w:r>
      <w:r>
        <w:rPr>
          <w:color w:val="121212"/>
        </w:rPr>
        <w:t>URL</w:t>
      </w:r>
      <w:r>
        <w:rPr>
          <w:color w:val="121212"/>
          <w:spacing w:val="22"/>
        </w:rPr>
        <w:t xml:space="preserve"> </w:t>
      </w:r>
      <w:r>
        <w:rPr>
          <w:color w:val="121212"/>
        </w:rPr>
        <w:t>link</w:t>
      </w:r>
      <w:r>
        <w:rPr>
          <w:color w:val="121212"/>
          <w:spacing w:val="23"/>
        </w:rPr>
        <w:t xml:space="preserve"> </w:t>
      </w:r>
      <w:r>
        <w:rPr>
          <w:color w:val="121212"/>
        </w:rPr>
        <w:t>to</w:t>
      </w:r>
      <w:r>
        <w:rPr>
          <w:color w:val="121212"/>
          <w:spacing w:val="22"/>
        </w:rPr>
        <w:t xml:space="preserve"> </w:t>
      </w:r>
      <w:r>
        <w:rPr>
          <w:color w:val="121212"/>
        </w:rPr>
        <w:t>final</w:t>
      </w:r>
      <w:r>
        <w:rPr>
          <w:color w:val="121212"/>
          <w:spacing w:val="22"/>
        </w:rPr>
        <w:t xml:space="preserve"> </w:t>
      </w:r>
      <w:r>
        <w:rPr>
          <w:color w:val="121212"/>
        </w:rPr>
        <w:t xml:space="preserve">report.) </w:t>
      </w:r>
    </w:p>
    <w:p w14:paraId="0727F8A6" w14:textId="77777777" w:rsidR="006F7F3E" w:rsidRDefault="006F7F3E">
      <w:pPr>
        <w:pStyle w:val="BodyText"/>
        <w:spacing w:before="5"/>
        <w:rPr>
          <w:sz w:val="27"/>
        </w:rPr>
      </w:pPr>
    </w:p>
    <w:p w14:paraId="237ABBD1" w14:textId="77777777" w:rsidR="006F7F3E" w:rsidRDefault="00497236">
      <w:pPr>
        <w:spacing w:before="1"/>
        <w:ind w:left="174"/>
        <w:rPr>
          <w:rFonts w:ascii="Arial"/>
          <w:sz w:val="14"/>
        </w:rPr>
      </w:pPr>
      <w:r>
        <w:rPr>
          <w:rFonts w:ascii="Arial"/>
          <w:color w:val="2A2A2A"/>
          <w:w w:val="110"/>
          <w:sz w:val="14"/>
        </w:rPr>
        <w:t>U</w:t>
      </w:r>
      <w:r>
        <w:rPr>
          <w:rFonts w:ascii="Arial"/>
          <w:color w:val="676767"/>
          <w:w w:val="110"/>
          <w:sz w:val="14"/>
        </w:rPr>
        <w:t>.</w:t>
      </w:r>
      <w:r>
        <w:rPr>
          <w:rFonts w:ascii="Arial"/>
          <w:color w:val="2A2A2A"/>
          <w:w w:val="110"/>
          <w:sz w:val="14"/>
        </w:rPr>
        <w:t>S</w:t>
      </w:r>
      <w:r>
        <w:rPr>
          <w:rFonts w:ascii="Arial"/>
          <w:color w:val="676767"/>
          <w:w w:val="110"/>
          <w:sz w:val="14"/>
        </w:rPr>
        <w:t xml:space="preserve">. </w:t>
      </w:r>
      <w:r>
        <w:rPr>
          <w:rFonts w:ascii="Arial"/>
          <w:color w:val="2A2A2A"/>
          <w:w w:val="110"/>
          <w:sz w:val="14"/>
        </w:rPr>
        <w:t>Department</w:t>
      </w:r>
      <w:r>
        <w:rPr>
          <w:rFonts w:ascii="Arial"/>
          <w:color w:val="2A2A2A"/>
          <w:spacing w:val="22"/>
          <w:w w:val="110"/>
          <w:sz w:val="14"/>
        </w:rPr>
        <w:t xml:space="preserve"> </w:t>
      </w:r>
      <w:r>
        <w:rPr>
          <w:rFonts w:ascii="Arial"/>
          <w:color w:val="3E3E3E"/>
          <w:w w:val="110"/>
          <w:sz w:val="14"/>
        </w:rPr>
        <w:t>o</w:t>
      </w:r>
      <w:r>
        <w:rPr>
          <w:rFonts w:ascii="Arial"/>
          <w:color w:val="121212"/>
          <w:w w:val="110"/>
          <w:sz w:val="14"/>
        </w:rPr>
        <w:t>f</w:t>
      </w:r>
      <w:r>
        <w:rPr>
          <w:rFonts w:ascii="Arial"/>
          <w:color w:val="121212"/>
          <w:spacing w:val="20"/>
          <w:w w:val="110"/>
          <w:sz w:val="14"/>
        </w:rPr>
        <w:t xml:space="preserve"> </w:t>
      </w:r>
      <w:r>
        <w:rPr>
          <w:rFonts w:ascii="Arial"/>
          <w:color w:val="2A2A2A"/>
          <w:spacing w:val="-2"/>
          <w:w w:val="110"/>
          <w:sz w:val="14"/>
        </w:rPr>
        <w:t>Transportation</w:t>
      </w:r>
    </w:p>
    <w:p w14:paraId="36840DA7" w14:textId="29EBA23A" w:rsidR="006F7F3E" w:rsidRDefault="00497236">
      <w:pPr>
        <w:spacing w:before="64"/>
        <w:ind w:left="178"/>
        <w:rPr>
          <w:rFonts w:ascii="Arial"/>
          <w:b/>
          <w:sz w:val="14"/>
        </w:rPr>
      </w:pPr>
      <w:r>
        <w:rPr>
          <w:rFonts w:ascii="Arial"/>
          <w:b/>
          <w:color w:val="121212"/>
          <w:w w:val="115"/>
          <w:sz w:val="14"/>
        </w:rPr>
        <w:t>Office</w:t>
      </w:r>
      <w:r>
        <w:rPr>
          <w:rFonts w:ascii="Arial"/>
          <w:b/>
          <w:color w:val="121212"/>
          <w:spacing w:val="3"/>
          <w:w w:val="115"/>
          <w:sz w:val="14"/>
        </w:rPr>
        <w:t xml:space="preserve"> </w:t>
      </w:r>
      <w:r>
        <w:rPr>
          <w:rFonts w:ascii="Arial"/>
          <w:b/>
          <w:color w:val="121212"/>
          <w:w w:val="115"/>
          <w:sz w:val="14"/>
        </w:rPr>
        <w:t>of</w:t>
      </w:r>
      <w:r>
        <w:rPr>
          <w:rFonts w:ascii="Arial"/>
          <w:b/>
          <w:color w:val="121212"/>
          <w:spacing w:val="3"/>
          <w:w w:val="115"/>
          <w:sz w:val="14"/>
        </w:rPr>
        <w:t xml:space="preserve"> </w:t>
      </w:r>
      <w:r>
        <w:rPr>
          <w:rFonts w:ascii="Arial"/>
          <w:b/>
          <w:color w:val="121212"/>
          <w:w w:val="115"/>
          <w:sz w:val="14"/>
        </w:rPr>
        <w:t>the</w:t>
      </w:r>
      <w:r>
        <w:rPr>
          <w:rFonts w:ascii="Arial"/>
          <w:b/>
          <w:color w:val="121212"/>
          <w:spacing w:val="12"/>
          <w:w w:val="115"/>
          <w:sz w:val="14"/>
        </w:rPr>
        <w:t xml:space="preserve"> </w:t>
      </w:r>
      <w:r>
        <w:rPr>
          <w:rFonts w:ascii="Arial"/>
          <w:b/>
          <w:color w:val="121212"/>
          <w:w w:val="115"/>
          <w:sz w:val="14"/>
        </w:rPr>
        <w:t>Secretary</w:t>
      </w:r>
      <w:r>
        <w:rPr>
          <w:rFonts w:ascii="Arial"/>
          <w:b/>
          <w:color w:val="121212"/>
          <w:spacing w:val="3"/>
          <w:w w:val="115"/>
          <w:sz w:val="14"/>
        </w:rPr>
        <w:t xml:space="preserve"> </w:t>
      </w:r>
      <w:r>
        <w:rPr>
          <w:rFonts w:ascii="Arial"/>
          <w:b/>
          <w:color w:val="121212"/>
          <w:w w:val="115"/>
          <w:sz w:val="14"/>
        </w:rPr>
        <w:t>of</w:t>
      </w:r>
      <w:r>
        <w:rPr>
          <w:rFonts w:ascii="Arial"/>
          <w:b/>
          <w:color w:val="121212"/>
          <w:spacing w:val="9"/>
          <w:w w:val="115"/>
          <w:sz w:val="14"/>
        </w:rPr>
        <w:t xml:space="preserve"> </w:t>
      </w:r>
      <w:r>
        <w:rPr>
          <w:rFonts w:ascii="Arial"/>
          <w:b/>
          <w:color w:val="121212"/>
          <w:spacing w:val="-2"/>
          <w:w w:val="115"/>
          <w:sz w:val="14"/>
        </w:rPr>
        <w:t>Transportation</w:t>
      </w:r>
    </w:p>
    <w:sectPr w:rsidR="006F7F3E">
      <w:type w:val="continuous"/>
      <w:pgSz w:w="12240" w:h="15840"/>
      <w:pgMar w:top="1240" w:right="3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BF1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B67D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8FD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9C96C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51FFE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8BA2DBF"/>
    <w:multiLevelType w:val="hybridMultilevel"/>
    <w:tmpl w:val="60224DE2"/>
    <w:lvl w:ilvl="0" w:tplc="309404CE">
      <w:numFmt w:val="bullet"/>
      <w:lvlText w:val="•"/>
      <w:lvlJc w:val="left"/>
      <w:pPr>
        <w:ind w:left="920" w:hanging="370"/>
      </w:pPr>
      <w:rPr>
        <w:rFonts w:ascii="Times New Roman" w:eastAsia="Times New Roman" w:hAnsi="Times New Roman" w:cs="Times New Roman" w:hint="default"/>
        <w:b w:val="0"/>
        <w:bCs w:val="0"/>
        <w:i w:val="0"/>
        <w:iCs w:val="0"/>
        <w:color w:val="121212"/>
        <w:spacing w:val="0"/>
        <w:w w:val="103"/>
        <w:sz w:val="21"/>
        <w:szCs w:val="21"/>
        <w:lang w:val="en-US" w:eastAsia="en-US" w:bidi="ar-SA"/>
      </w:rPr>
    </w:lvl>
    <w:lvl w:ilvl="1" w:tplc="A2447350">
      <w:numFmt w:val="bullet"/>
      <w:lvlText w:val="•"/>
      <w:lvlJc w:val="left"/>
      <w:pPr>
        <w:ind w:left="1886" w:hanging="370"/>
      </w:pPr>
      <w:rPr>
        <w:rFonts w:hint="default"/>
        <w:lang w:val="en-US" w:eastAsia="en-US" w:bidi="ar-SA"/>
      </w:rPr>
    </w:lvl>
    <w:lvl w:ilvl="2" w:tplc="2DEE84A0">
      <w:numFmt w:val="bullet"/>
      <w:lvlText w:val="•"/>
      <w:lvlJc w:val="left"/>
      <w:pPr>
        <w:ind w:left="2852" w:hanging="370"/>
      </w:pPr>
      <w:rPr>
        <w:rFonts w:hint="default"/>
        <w:lang w:val="en-US" w:eastAsia="en-US" w:bidi="ar-SA"/>
      </w:rPr>
    </w:lvl>
    <w:lvl w:ilvl="3" w:tplc="5C2C7C8A">
      <w:numFmt w:val="bullet"/>
      <w:lvlText w:val="•"/>
      <w:lvlJc w:val="left"/>
      <w:pPr>
        <w:ind w:left="3818" w:hanging="370"/>
      </w:pPr>
      <w:rPr>
        <w:rFonts w:hint="default"/>
        <w:lang w:val="en-US" w:eastAsia="en-US" w:bidi="ar-SA"/>
      </w:rPr>
    </w:lvl>
    <w:lvl w:ilvl="4" w:tplc="5150D8C4">
      <w:numFmt w:val="bullet"/>
      <w:lvlText w:val="•"/>
      <w:lvlJc w:val="left"/>
      <w:pPr>
        <w:ind w:left="4784" w:hanging="370"/>
      </w:pPr>
      <w:rPr>
        <w:rFonts w:hint="default"/>
        <w:lang w:val="en-US" w:eastAsia="en-US" w:bidi="ar-SA"/>
      </w:rPr>
    </w:lvl>
    <w:lvl w:ilvl="5" w:tplc="502E5C7A">
      <w:numFmt w:val="bullet"/>
      <w:lvlText w:val="•"/>
      <w:lvlJc w:val="left"/>
      <w:pPr>
        <w:ind w:left="5750" w:hanging="370"/>
      </w:pPr>
      <w:rPr>
        <w:rFonts w:hint="default"/>
        <w:lang w:val="en-US" w:eastAsia="en-US" w:bidi="ar-SA"/>
      </w:rPr>
    </w:lvl>
    <w:lvl w:ilvl="6" w:tplc="0EF07452">
      <w:numFmt w:val="bullet"/>
      <w:lvlText w:val="•"/>
      <w:lvlJc w:val="left"/>
      <w:pPr>
        <w:ind w:left="6716" w:hanging="370"/>
      </w:pPr>
      <w:rPr>
        <w:rFonts w:hint="default"/>
        <w:lang w:val="en-US" w:eastAsia="en-US" w:bidi="ar-SA"/>
      </w:rPr>
    </w:lvl>
    <w:lvl w:ilvl="7" w:tplc="E3C48576">
      <w:numFmt w:val="bullet"/>
      <w:lvlText w:val="•"/>
      <w:lvlJc w:val="left"/>
      <w:pPr>
        <w:ind w:left="7682" w:hanging="370"/>
      </w:pPr>
      <w:rPr>
        <w:rFonts w:hint="default"/>
        <w:lang w:val="en-US" w:eastAsia="en-US" w:bidi="ar-SA"/>
      </w:rPr>
    </w:lvl>
    <w:lvl w:ilvl="8" w:tplc="5E38E4AC">
      <w:numFmt w:val="bullet"/>
      <w:lvlText w:val="•"/>
      <w:lvlJc w:val="left"/>
      <w:pPr>
        <w:ind w:left="8648" w:hanging="370"/>
      </w:pPr>
      <w:rPr>
        <w:rFonts w:hint="default"/>
        <w:lang w:val="en-US" w:eastAsia="en-US" w:bidi="ar-SA"/>
      </w:rPr>
    </w:lvl>
  </w:abstractNum>
  <w:num w:numId="1" w16cid:durableId="603002555">
    <w:abstractNumId w:val="5"/>
  </w:num>
  <w:num w:numId="2" w16cid:durableId="40442227">
    <w:abstractNumId w:val="4"/>
  </w:num>
  <w:num w:numId="3" w16cid:durableId="1937862666">
    <w:abstractNumId w:val="2"/>
  </w:num>
  <w:num w:numId="4" w16cid:durableId="873226527">
    <w:abstractNumId w:val="3"/>
  </w:num>
  <w:num w:numId="5" w16cid:durableId="1018849845">
    <w:abstractNumId w:val="0"/>
  </w:num>
  <w:num w:numId="6" w16cid:durableId="93424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3E"/>
    <w:rsid w:val="00050B77"/>
    <w:rsid w:val="00090A8E"/>
    <w:rsid w:val="000C25E3"/>
    <w:rsid w:val="00251545"/>
    <w:rsid w:val="0025243D"/>
    <w:rsid w:val="002721CB"/>
    <w:rsid w:val="002E6866"/>
    <w:rsid w:val="00362BC5"/>
    <w:rsid w:val="003749FD"/>
    <w:rsid w:val="0038294A"/>
    <w:rsid w:val="003A15BD"/>
    <w:rsid w:val="003C5325"/>
    <w:rsid w:val="00444A2F"/>
    <w:rsid w:val="00455FE1"/>
    <w:rsid w:val="00473FD0"/>
    <w:rsid w:val="00497236"/>
    <w:rsid w:val="0052300A"/>
    <w:rsid w:val="005B478B"/>
    <w:rsid w:val="00604240"/>
    <w:rsid w:val="006141A3"/>
    <w:rsid w:val="006229D2"/>
    <w:rsid w:val="00652968"/>
    <w:rsid w:val="006D22B0"/>
    <w:rsid w:val="006D7E02"/>
    <w:rsid w:val="006F7F3E"/>
    <w:rsid w:val="0087732B"/>
    <w:rsid w:val="008A3CA7"/>
    <w:rsid w:val="008E06F9"/>
    <w:rsid w:val="009144A8"/>
    <w:rsid w:val="00920BAB"/>
    <w:rsid w:val="00932230"/>
    <w:rsid w:val="00AB4AAE"/>
    <w:rsid w:val="00AF416C"/>
    <w:rsid w:val="00B176DD"/>
    <w:rsid w:val="00C5052C"/>
    <w:rsid w:val="00CE61FC"/>
    <w:rsid w:val="00D06F19"/>
    <w:rsid w:val="00D454C2"/>
    <w:rsid w:val="00DC489B"/>
    <w:rsid w:val="00FE2E9D"/>
    <w:rsid w:val="00FE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D432"/>
  <w15:docId w15:val="{889B9738-BE79-468B-ABE6-ACD90D3B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241"/>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3"/>
      <w:ind w:left="145"/>
    </w:pPr>
    <w:rPr>
      <w:rFonts w:ascii="Times New Roman" w:eastAsia="Times New Roman" w:hAnsi="Times New Roman" w:cs="Times New Roman"/>
      <w:b/>
      <w:bCs/>
      <w:sz w:val="28"/>
      <w:szCs w:val="28"/>
    </w:rPr>
  </w:style>
  <w:style w:type="paragraph" w:styleId="ListParagraph">
    <w:name w:val="List Paragraph"/>
    <w:basedOn w:val="Normal"/>
    <w:uiPriority w:val="1"/>
    <w:qFormat/>
    <w:pPr>
      <w:spacing w:before="55"/>
      <w:ind w:left="910" w:hanging="37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9ca208-6bc9-4b5a-b889-31d6e05d28c8">
      <Terms xmlns="http://schemas.microsoft.com/office/infopath/2007/PartnerControls"/>
    </lcf76f155ced4ddcb4097134ff3c332f>
    <TaxCatchAll xmlns="1febaaca-d826-49dc-a682-d32f807cfe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5BA67FF2150C4A8F91616DF42B7A12" ma:contentTypeVersion="15" ma:contentTypeDescription="Create a new document." ma:contentTypeScope="" ma:versionID="92596ba03e20c2f02bab37af9bdcd937">
  <xsd:schema xmlns:xsd="http://www.w3.org/2001/XMLSchema" xmlns:xs="http://www.w3.org/2001/XMLSchema" xmlns:p="http://schemas.microsoft.com/office/2006/metadata/properties" xmlns:ns2="0d9ca208-6bc9-4b5a-b889-31d6e05d28c8" xmlns:ns3="1febaaca-d826-49dc-a682-d32f807cfe74" targetNamespace="http://schemas.microsoft.com/office/2006/metadata/properties" ma:root="true" ma:fieldsID="eef6ce2b60e21d90c905c53ac1ed8515" ns2:_="" ns3:_="">
    <xsd:import namespace="0d9ca208-6bc9-4b5a-b889-31d6e05d28c8"/>
    <xsd:import namespace="1febaaca-d826-49dc-a682-d32f807cfe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a208-6bc9-4b5a-b889-31d6e05d2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ebaaca-d826-49dc-a682-d32f807cfe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a8fea5-dbe3-4378-9c3e-d84598211cde}" ma:internalName="TaxCatchAll" ma:showField="CatchAllData" ma:web="1febaaca-d826-49dc-a682-d32f807cfe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B8FF7-7596-4EFA-BF55-A3C71D015BF4}">
  <ds:schemaRefs>
    <ds:schemaRef ds:uri="http://schemas.microsoft.com/sharepoint/v3/contenttype/forms"/>
  </ds:schemaRefs>
</ds:datastoreItem>
</file>

<file path=customXml/itemProps2.xml><?xml version="1.0" encoding="utf-8"?>
<ds:datastoreItem xmlns:ds="http://schemas.openxmlformats.org/officeDocument/2006/customXml" ds:itemID="{F04A3A50-D130-4D7D-AB2A-6DD033F0AFB0}">
  <ds:schemaRefs>
    <ds:schemaRef ds:uri="http://schemas.microsoft.com/office/2006/metadata/properties"/>
    <ds:schemaRef ds:uri="http://schemas.microsoft.com/office/infopath/2007/PartnerControls"/>
    <ds:schemaRef ds:uri="0d9ca208-6bc9-4b5a-b889-31d6e05d28c8"/>
    <ds:schemaRef ds:uri="1febaaca-d826-49dc-a682-d32f807cfe74"/>
  </ds:schemaRefs>
</ds:datastoreItem>
</file>

<file path=customXml/itemProps3.xml><?xml version="1.0" encoding="utf-8"?>
<ds:datastoreItem xmlns:ds="http://schemas.openxmlformats.org/officeDocument/2006/customXml" ds:itemID="{5B18B817-A75E-40E1-9343-1762F5659669}">
  <ds:schemaRefs>
    <ds:schemaRef ds:uri="http://schemas.openxmlformats.org/officeDocument/2006/bibliography"/>
  </ds:schemaRefs>
</ds:datastoreItem>
</file>

<file path=customXml/itemProps4.xml><?xml version="1.0" encoding="utf-8"?>
<ds:datastoreItem xmlns:ds="http://schemas.openxmlformats.org/officeDocument/2006/customXml" ds:itemID="{7D7B6F3B-9205-441A-9A6D-368E258A235C}"/>
</file>

<file path=docProps/app.xml><?xml version="1.0" encoding="utf-8"?>
<Properties xmlns="http://schemas.openxmlformats.org/officeDocument/2006/extended-properties" xmlns:vt="http://schemas.openxmlformats.org/officeDocument/2006/docPropsVTypes">
  <Template>Normal</Template>
  <TotalTime>11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Research Project Requirement Template Exhibit D</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 Requirement Template Exhibit D</dc:title>
  <dc:subject>Research Project Requirement Template Exhibit D</dc:subject>
  <dc:creator>Amy Stearns</dc:creator>
  <cp:keywords>BIL, UTC, Research Project Requirement Template, Exhibit D</cp:keywords>
  <cp:lastModifiedBy>Janet Renoe</cp:lastModifiedBy>
  <cp:revision>21</cp:revision>
  <dcterms:created xsi:type="dcterms:W3CDTF">2023-10-12T16:16:00Z</dcterms:created>
  <dcterms:modified xsi:type="dcterms:W3CDTF">2023-10-17T21:20:00Z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for Microsoft 365</vt:lpwstr>
  </property>
  <property fmtid="{D5CDD505-2E9C-101B-9397-08002B2CF9AE}" pid="4" name="LastSaved">
    <vt:filetime>2023-08-28T00:00:00Z</vt:filetime>
  </property>
  <property fmtid="{D5CDD505-2E9C-101B-9397-08002B2CF9AE}" pid="5" name="Producer">
    <vt:lpwstr>Microsoft® Word for Microsoft 365</vt:lpwstr>
  </property>
  <property fmtid="{D5CDD505-2E9C-101B-9397-08002B2CF9AE}" pid="6" name="ContentTypeId">
    <vt:lpwstr>0x010100BF5BA67FF2150C4A8F91616DF42B7A12</vt:lpwstr>
  </property>
  <property fmtid="{D5CDD505-2E9C-101B-9397-08002B2CF9AE}" pid="7" name="MediaServiceImageTags">
    <vt:lpwstr/>
  </property>
</Properties>
</file>